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20188" w14:textId="13E86A9E" w:rsidR="003C3F19" w:rsidRDefault="003C3F19" w:rsidP="003C3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82AAB">
        <w:rPr>
          <w:rFonts w:cs="Arial"/>
          <w:b/>
          <w:noProof/>
          <w:sz w:val="24"/>
        </w:rPr>
        <w:t>6583</w:t>
      </w:r>
    </w:p>
    <w:p w14:paraId="6E064A3C" w14:textId="7DD2C9DC" w:rsidR="006B3EE5" w:rsidRDefault="003C3F19" w:rsidP="003C3F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>(revision of S2-230</w:t>
      </w:r>
      <w:r>
        <w:rPr>
          <w:b/>
          <w:noProof/>
          <w:color w:val="3333FF"/>
        </w:rPr>
        <w:t>5015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DD677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0A29315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0C3499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CR FFS, FFS, FFS to 23.316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48A34D2E" w:rsidR="008463CE" w:rsidRPr="0097014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 xml:space="preserve">solutions for 5WWC_Ph2 Key Issue 1 which it has used to reach its conclusions; SA2 </w:t>
      </w:r>
      <w:r w:rsidR="00B86982">
        <w:rPr>
          <w:rFonts w:ascii="Arial" w:hAnsi="Arial" w:cs="Arial"/>
        </w:rPr>
        <w:t>would like to inform BBF, CableLabs</w:t>
      </w:r>
      <w:r>
        <w:rPr>
          <w:rFonts w:ascii="Arial" w:hAnsi="Arial" w:cs="Arial"/>
        </w:rPr>
        <w:t xml:space="preserve"> </w:t>
      </w:r>
      <w:r w:rsidR="00B86982">
        <w:rPr>
          <w:rFonts w:ascii="Arial" w:hAnsi="Arial" w:cs="Arial"/>
        </w:rPr>
        <w:t xml:space="preserve">that it has </w:t>
      </w:r>
      <w:r w:rsidR="009B46F2">
        <w:rPr>
          <w:rFonts w:ascii="Arial" w:hAnsi="Arial" w:cs="Arial"/>
        </w:rPr>
        <w:t>well progressed</w:t>
      </w:r>
      <w:r w:rsidR="00B86982">
        <w:rPr>
          <w:rFonts w:ascii="Arial" w:hAnsi="Arial" w:cs="Arial"/>
        </w:rPr>
        <w:t xml:space="preserve"> its normative work on </w:t>
      </w:r>
      <w:r w:rsidR="00B86982" w:rsidRPr="00B86982">
        <w:rPr>
          <w:rFonts w:ascii="Arial" w:hAnsi="Arial" w:cs="Arial"/>
        </w:rPr>
        <w:t xml:space="preserve">5WWC_Ph2 and that this work </w:t>
      </w:r>
      <w:r w:rsidR="003C3F19">
        <w:rPr>
          <w:rFonts w:ascii="Arial" w:hAnsi="Arial" w:cs="Arial"/>
        </w:rPr>
        <w:t>may have</w:t>
      </w:r>
      <w:r w:rsidR="00B86982" w:rsidRPr="00B86982">
        <w:rPr>
          <w:rFonts w:ascii="Arial" w:hAnsi="Arial" w:cs="Arial"/>
        </w:rPr>
        <w:t xml:space="preserve"> some impacts on </w:t>
      </w:r>
      <w:r w:rsidR="003C3F19">
        <w:rPr>
          <w:rFonts w:ascii="Arial" w:hAnsi="Arial" w:cs="Arial"/>
        </w:rPr>
        <w:t>their</w:t>
      </w:r>
      <w:r w:rsidR="00B86982" w:rsidRPr="00B86982">
        <w:rPr>
          <w:rFonts w:ascii="Arial" w:hAnsi="Arial" w:cs="Arial"/>
        </w:rPr>
        <w:t xml:space="preserve"> specifications</w:t>
      </w:r>
      <w:r w:rsidR="009B46F2">
        <w:rPr>
          <w:rFonts w:ascii="Arial" w:hAnsi="Arial" w:cs="Arial"/>
        </w:rPr>
        <w:t>.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AAF161" w14:textId="6A1D3A4F" w:rsidR="003A6FE7" w:rsidRPr="003A6FE7" w:rsidRDefault="003A6FE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</w:rPr>
        <w:t xml:space="preserve">For example, </w:t>
      </w:r>
      <w:proofErr w:type="gramStart"/>
      <w:r>
        <w:rPr>
          <w:rFonts w:ascii="Arial" w:hAnsi="Arial" w:cs="Arial"/>
          <w:color w:val="000000"/>
          <w:lang w:val="en-US"/>
        </w:rPr>
        <w:t>i</w:t>
      </w:r>
      <w:r w:rsidRPr="003A6FE7">
        <w:rPr>
          <w:rFonts w:ascii="Arial" w:hAnsi="Arial" w:cs="Arial"/>
          <w:color w:val="000000"/>
          <w:lang w:val="en-US"/>
        </w:rPr>
        <w:t>n order to</w:t>
      </w:r>
      <w:proofErr w:type="gramEnd"/>
      <w:r w:rsidRPr="003A6FE7">
        <w:rPr>
          <w:rFonts w:ascii="Arial" w:hAnsi="Arial" w:cs="Arial"/>
          <w:color w:val="000000"/>
          <w:lang w:val="en-US"/>
        </w:rPr>
        <w:t xml:space="preserve">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Pr="003A6FE7">
        <w:rPr>
          <w:rFonts w:ascii="Arial" w:hAnsi="Arial" w:cs="Arial"/>
          <w:color w:val="000000"/>
          <w:lang w:val="en-US"/>
        </w:rPr>
        <w:t xml:space="preserve"> shall support the SWa' interface</w:t>
      </w:r>
      <w:r>
        <w:rPr>
          <w:rFonts w:ascii="Arial" w:hAnsi="Arial" w:cs="Arial"/>
          <w:color w:val="000000"/>
          <w:lang w:val="en-US"/>
        </w:rPr>
        <w:t xml:space="preserve"> (</w:t>
      </w:r>
      <w:r w:rsidRPr="003A6FE7">
        <w:rPr>
          <w:rFonts w:ascii="Arial" w:hAnsi="Arial" w:cs="Arial"/>
          <w:color w:val="000000"/>
          <w:lang w:val="en-US"/>
        </w:rPr>
        <w:t>toward the NSWOF</w:t>
      </w:r>
      <w:r>
        <w:rPr>
          <w:rFonts w:ascii="Arial" w:hAnsi="Arial" w:cs="Arial"/>
          <w:color w:val="000000"/>
          <w:lang w:val="en-US"/>
        </w:rPr>
        <w:t>)</w:t>
      </w:r>
      <w:r w:rsidRPr="003A6FE7">
        <w:rPr>
          <w:rFonts w:ascii="Arial" w:hAnsi="Arial" w:cs="Arial"/>
          <w:color w:val="000000"/>
          <w:lang w:val="en-US"/>
        </w:rPr>
        <w:t>, but th</w:t>
      </w:r>
      <w:r>
        <w:rPr>
          <w:rFonts w:ascii="Arial" w:hAnsi="Arial" w:cs="Arial"/>
          <w:color w:val="000000"/>
          <w:lang w:val="en-US"/>
        </w:rPr>
        <w:t>is</w:t>
      </w:r>
      <w:r w:rsidRPr="003A6FE7">
        <w:rPr>
          <w:rFonts w:ascii="Arial" w:hAnsi="Arial" w:cs="Arial"/>
          <w:color w:val="000000"/>
          <w:lang w:val="en-US"/>
        </w:rPr>
        <w:t xml:space="preserve"> is in the scope of BBF and/or CableLabs specifications.</w:t>
      </w: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5C71FF6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495789F4" w14:textId="3765B7A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290004C3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B46F2" w:rsidRPr="00AB4790" w14:paraId="69A55829" w14:textId="77777777" w:rsidTr="00025B1E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06107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6EC9B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FF6D0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C50D2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B46F2" w:rsidRPr="007837C5" w14:paraId="25A03F95" w14:textId="77777777" w:rsidTr="00025B1E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802D1" w14:textId="77777777" w:rsidR="009B46F2" w:rsidRPr="00803F22" w:rsidRDefault="009B46F2" w:rsidP="00025B1E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E28A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FC76F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2DE8A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B92320" w14:paraId="10BD5511" w14:textId="77777777" w:rsidTr="003B7F21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8D4A" w14:textId="77777777" w:rsidR="00B92320" w:rsidRPr="00803F22" w:rsidRDefault="00B92320" w:rsidP="003B7F2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D35DD" w14:textId="76DCE45D" w:rsidR="00B92320" w:rsidRDefault="00B92320" w:rsidP="003B7F2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81AEE" w14:textId="1AD5E6C4" w:rsidR="00B92320" w:rsidRDefault="00B92320" w:rsidP="003B7F2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DE669" w14:textId="45DF2CB6" w:rsidR="00B92320" w:rsidRDefault="00B92320" w:rsidP="003B7F2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</w:tbl>
    <w:p w14:paraId="5282110A" w14:textId="77777777" w:rsidR="00B92320" w:rsidRDefault="00B92320" w:rsidP="009B46F2">
      <w:pPr>
        <w:spacing w:after="120"/>
        <w:rPr>
          <w:rFonts w:ascii="Arial" w:hAnsi="Arial" w:cs="Arial"/>
          <w:b/>
        </w:rPr>
      </w:pPr>
    </w:p>
    <w:p w14:paraId="06F3AEB0" w14:textId="77777777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4B77D" w14:textId="77777777" w:rsidR="003D0895" w:rsidRDefault="003D0895">
      <w:r>
        <w:separator/>
      </w:r>
    </w:p>
  </w:endnote>
  <w:endnote w:type="continuationSeparator" w:id="0">
    <w:p w14:paraId="316DB436" w14:textId="77777777" w:rsidR="003D0895" w:rsidRDefault="003D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CCD8A" w14:textId="77777777" w:rsidR="003D0895" w:rsidRDefault="003D0895">
      <w:r>
        <w:separator/>
      </w:r>
    </w:p>
  </w:footnote>
  <w:footnote w:type="continuationSeparator" w:id="0">
    <w:p w14:paraId="6687EE57" w14:textId="77777777" w:rsidR="003D0895" w:rsidRDefault="003D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2873">
    <w:abstractNumId w:val="10"/>
  </w:num>
  <w:num w:numId="2" w16cid:durableId="1926525811">
    <w:abstractNumId w:val="9"/>
  </w:num>
  <w:num w:numId="3" w16cid:durableId="810946694">
    <w:abstractNumId w:val="7"/>
  </w:num>
  <w:num w:numId="4" w16cid:durableId="162011426">
    <w:abstractNumId w:val="2"/>
  </w:num>
  <w:num w:numId="5" w16cid:durableId="23335847">
    <w:abstractNumId w:val="6"/>
  </w:num>
  <w:num w:numId="6" w16cid:durableId="1520315556">
    <w:abstractNumId w:val="8"/>
  </w:num>
  <w:num w:numId="7" w16cid:durableId="333070415">
    <w:abstractNumId w:val="11"/>
  </w:num>
  <w:num w:numId="8" w16cid:durableId="1040595552">
    <w:abstractNumId w:val="5"/>
  </w:num>
  <w:num w:numId="9" w16cid:durableId="379401120">
    <w:abstractNumId w:val="4"/>
  </w:num>
  <w:num w:numId="10" w16cid:durableId="2121871459">
    <w:abstractNumId w:val="14"/>
  </w:num>
  <w:num w:numId="11" w16cid:durableId="1458111506">
    <w:abstractNumId w:val="1"/>
  </w:num>
  <w:num w:numId="12" w16cid:durableId="1427068805">
    <w:abstractNumId w:val="0"/>
  </w:num>
  <w:num w:numId="13" w16cid:durableId="2079861482">
    <w:abstractNumId w:val="12"/>
  </w:num>
  <w:num w:numId="14" w16cid:durableId="1652170671">
    <w:abstractNumId w:val="13"/>
  </w:num>
  <w:num w:numId="15" w16cid:durableId="1862140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17FD5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E5AC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26517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062C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1587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LTHBM10</cp:lastModifiedBy>
  <cp:revision>11</cp:revision>
  <cp:lastPrinted>2002-04-23T07:10:00Z</cp:lastPrinted>
  <dcterms:created xsi:type="dcterms:W3CDTF">2023-01-03T10:59:00Z</dcterms:created>
  <dcterms:modified xsi:type="dcterms:W3CDTF">2023-05-11T17:26:00Z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